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25" w:rsidRPr="00E63D25" w:rsidRDefault="00E63D25" w:rsidP="00E63D25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>Dłutów: Rozbudowa sieci wodociągowej w m. Drzewociny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OGŁOSZENIE O ZAMÓWIENIU - Roboty budowlane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Zamieszczanie ogłoszenia: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 obowiązkowe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Ogłoszenie dotyczy: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 zamówienia publicznego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Zamówienie dotyczy projektu lub programu współfinansowanego ze środków Unii Europejskiej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Nazwa projektu lub programu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Pzp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, nie mniejszy niż 30%, osób zatrudnionych przez zakłady pracy chronionej lub wykonawców albo ich jednostki (w %)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u w:val="single"/>
          <w:lang w:eastAsia="pl-PL"/>
        </w:rPr>
        <w:t>SEKCJA I: ZAMAWIAJĄCY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Postępowanie przeprowadza centralny zamawiający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Postępowanie przeprowadza podmiot, któremu zamawiający powierzył/powierzyli przeprowadzenie postępowania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Informacje na temat podmiotu któremu zamawiający powierzył/powierzyli prowadzenie postępowania: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Postępowanie jest przeprowadzane wspólnie przez zamawiających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Postępowanie jest przeprowadzane wspólnie z zamawiającymi z innych państw członkowskich Unii Europejskiej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Informacje dodatkowe:</w:t>
      </w:r>
    </w:p>
    <w:p w:rsidR="00E63D25" w:rsidRPr="00E63D25" w:rsidRDefault="00E63D25" w:rsidP="00E63D25">
      <w:pPr>
        <w:shd w:val="clear" w:color="auto" w:fill="FBFBE1"/>
        <w:spacing w:after="24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I. 1) NAZWA I ADRES: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Gmina Dłutów, krajowy numer identyfikacyjny 59064796000000, ul. ul. Pabianicka  25, 95081   Dłutów, woj. łódzkie, państwo Polska, tel. 446 340 521, e-mail ugdlutow@neostrada.pl, faks 446 340 521.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>Adres strony internetowej (URL): www.bip.dlutow.pl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I. 2) RODZAJ ZAMAWIAJĄCEGO: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Administracja samorządowa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I.3) WSPÓLNE UDZIELANIE ZAMÓWIENIA </w:t>
      </w:r>
      <w:r w:rsidRPr="00E63D25">
        <w:rPr>
          <w:rFonts w:ascii="Tahoma" w:eastAsia="Times New Roman" w:hAnsi="Tahoma" w:cs="Tahoma"/>
          <w:b/>
          <w:bCs/>
          <w:i/>
          <w:iCs/>
          <w:sz w:val="12"/>
          <w:szCs w:val="12"/>
          <w:lang w:eastAsia="pl-PL"/>
        </w:rPr>
        <w:t>(jeżeli dotyczy)</w:t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I.4) KOMUNIKACJA: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Nieograniczony, pełny i bezpośredni dostęp do dokumentów z postępowania można uzyskać pod adresem (URL)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tak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>www.bip.dlutow.pl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Adres strony internetowej, na której zamieszczona będzie specyfikacja istotnych warunków zamówienia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tak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>www.bip.dlutow.pl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Dostęp do dokumentów z postępowania jest ograniczony - więcej informacji można uzyskać pod adresem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Oferty lub wnioski o dopuszczenie do udziału w postępowaniu należy przesyłać: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Elektronicznie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adres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Dopuszczone jest przesłanie ofert lub wniosków o dopuszczenie do udziału w postępowaniu w inny sposób: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Wymagane jest przesłanie ofert lub wniosków o dopuszczenie do udziału w postępowaniu w inny sposób: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tak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Inny sposób: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>Ofertę składa się, pod rygorem nieważności, w formie pisemnej. Zamawiający nie dopuszcza składania ofert w postaci elektronicznej.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Adres: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sekretariat Urzędu Gminy Dłutów: Dłutów, ul.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Pabiancka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 25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Komunikacja elektroniczna wymaga korzystania z narzędzi i urządzeń lub formatów plików, które nie są ogólnie dostępne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Nieograniczony, pełny, bezpośredni i bezpłatny dostęp do tych narzędzi można uzyskać pod adresem: (URL)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u w:val="single"/>
          <w:lang w:eastAsia="pl-PL"/>
        </w:rPr>
        <w:t xml:space="preserve">SEKCJA II: PRZEDMIOT ZAMÓWIENIA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II.1) Nazwa nadana zamówieniu przez zamawiającego: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t>Rozbudowa sieci wodociągowej w m. Drzewociny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Numer referencyjny: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t>DG.271.1.2017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Przed wszczęciem postępowania o udzielenie zamówienia przeprowadzono dialog techniczny </w:t>
      </w:r>
    </w:p>
    <w:p w:rsidR="00E63D25" w:rsidRPr="00E63D25" w:rsidRDefault="00E63D25" w:rsidP="00E63D25">
      <w:pPr>
        <w:shd w:val="clear" w:color="auto" w:fill="FBFBE1"/>
        <w:spacing w:after="0" w:line="240" w:lineRule="auto"/>
        <w:jc w:val="both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II.2) Rodzaj zamówienia: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roboty budowlane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II.3) Informacja o możliwości składania ofert częściowych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Zamówienie podzielone jest na części: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II.4) Krótki opis przedmiotu zamówienia </w:t>
      </w:r>
      <w:r w:rsidRPr="00E63D25">
        <w:rPr>
          <w:rFonts w:ascii="Tahoma" w:eastAsia="Times New Roman" w:hAnsi="Tahoma" w:cs="Tahoma"/>
          <w:i/>
          <w:iCs/>
          <w:sz w:val="12"/>
          <w:szCs w:val="12"/>
          <w:lang w:eastAsia="pl-PL"/>
        </w:rPr>
        <w:t>(wielkość, zakres, rodzaj i ilość dostaw, usług lub robót budowlanych lub określenie zapotrzebowania i wymagań )</w:t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 a w przypadku partnerstwa innowacyjnego - określenie zapotrzebowania na innowacyjny produkt, usługę lub roboty budowlane: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3. 1. Przedmiotem zamówienia jest budowa sieci wodociągowej wraz z urządzeniami wodociągowymi w miejscowości Drzewociny o długości 4766,12 (długość sieci o Ø110- 35,94m oraz długość sieci o Ø160- 4730,18m ) zgodnie z projektem budowlanym, specyfikacją techniczną wykonania i odbioru robót (SST), sztuką budowlaną, przepisami i zasadami wiedzy technicznej oraz pozwoleniem na budowę, pozwoleniem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wodnoprawnym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. 3.2. Zakres prac obejmuje, w szczególności budowę: - rurociągu sieci wodociągowej długości 4730,18m, z rur PEHD RC Ø160 PN10 SDR17– zasilenie projektowanej sieci z istniejącego wodociągu PVC Ø110 we wsi Drzewociny, - sieci wodociągowej długości 35,94m PEHD RC Ø110 PN10 SDR17, - hydrantów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p.poż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. z zasuwami na sieci głównej -12 szt., - zasuwy na głównej sieci wodociągowej, - komór o średnicy 2m z zaworami redukcyjnymi i odpowietrzająco-napowietrzającymi – 2 szt. 3. 3. Szczegółowy zakres robót, stanowiących przedmiot umowy, określają: - Projekt budowlany sieci wodociągowej; - Specyfikacja Techniczna Wykonania i Odbioru Robót Budowlanych Budowa sieci wodociągowej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Drzewociny-Orzk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, - kosztorys nakładczy z przedmiarem „Budowa sieci wodociągowej na odcinku Mierzączka Mała, Drzewociny”, - kosztorys nakładczy z przedmiarem „Budowa sieci wodociągowej na odcinku od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Orzku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 – odcinek 3,5km”, - pozwolenie na budowę, - pozwolenie wodno prawne.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lastRenderedPageBreak/>
        <w:t xml:space="preserve">II.5) Główny kod CPV: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t>45111200-0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Dodatkowe kody CPV: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t>45231300-8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II.6) Całkowita wartość zamówienia </w:t>
      </w:r>
      <w:r w:rsidRPr="00E63D25">
        <w:rPr>
          <w:rFonts w:ascii="Tahoma" w:eastAsia="Times New Roman" w:hAnsi="Tahoma" w:cs="Tahoma"/>
          <w:i/>
          <w:iCs/>
          <w:sz w:val="12"/>
          <w:szCs w:val="12"/>
          <w:lang w:eastAsia="pl-PL"/>
        </w:rPr>
        <w:t>(jeżeli zamawiający podaje informacje o wartości zamówienia)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Wartość bez VAT: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Waluta: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i/>
          <w:iCs/>
          <w:sz w:val="12"/>
          <w:szCs w:val="12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II.7) Czy przewiduje się udzielenie zamówień, o których mowa w art. 67 ust. 1 </w:t>
      </w:r>
      <w:proofErr w:type="spellStart"/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pkt</w:t>
      </w:r>
      <w:proofErr w:type="spellEnd"/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 6 i 7 lub w art. 134 ust. 6 </w:t>
      </w:r>
      <w:proofErr w:type="spellStart"/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pkt</w:t>
      </w:r>
      <w:proofErr w:type="spellEnd"/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 3 ustawy </w:t>
      </w:r>
      <w:proofErr w:type="spellStart"/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Pzp</w:t>
      </w:r>
      <w:proofErr w:type="spellEnd"/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>data zakończenia: 31/08/2017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II.9) Informacje dodatkowe: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u w:val="single"/>
          <w:lang w:eastAsia="pl-PL"/>
        </w:rPr>
        <w:t xml:space="preserve">SEKCJA III: INFORMACJE O CHARAKTERZE PRAWNYM, EKONOMICZNYM, FINANSOWYM I TECHNICZNYM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III.1) WARUNKI UDZIAŁU W POSTĘPOWANIU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III.1.1) Kompetencje lub uprawnienia do prowadzenia określonej działalności zawodowej, o ile wynika to z odrębnych przepisów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>Określenie warunków: Zamawiający nie określa warunku udziału w postępowaniu.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dodatkowe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III.1.2) Sytuacja finansowa lub ekonomiczna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Określenie warunków: Wykonawca spełni warunek udziału w postępowaniu dotyczący sytuacji ekonomicznej lub finansowej, jeżeli wykaże, że: a) jest ubezpieczony od odpowiedzialności cywilnej w zakresie prowadzonej działalności związanej z przedmiotem zamówienia na sumę gwarancyjną ubezpieczenia nie mniejszą niż 1 000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000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 PLN.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>Informacje dodatkowe Zamawiający oceni spełnianie warunków udziału w postępowaniu na podstawie dokumentów i oświadczeń załączonych do oferty, wskazanych w pkt. 6 SIWZ, wg formuły spełnia - nie spełnia.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III.1.3) Zdolność techniczna lub zawodowa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Określenie warunków: Wykonawca spełni warunek dotyczący zdolności technicznej lub zawodowej, jeżeli wykaże, że: a) wykonał nie wcześniej niż w okresie ostatnich 5 lat przed upływem terminu składania ofert, a jeżeli okres prowadzenia działalności jest krótszy - w tym okresie, co najmniej 2 roboty polegające na wykonaniu budowy, rozbudowy, przebudowy sieci wodociągowej o długości nie mniejszej niż 4,5 km i o wartości nie mniejszej niż 800 000 PLN brutto każda, przy czym co najmniej jedna robota wykonana metodą przewiertu horyzontalnego na odcinku o długości nie mniejszej niż 2km. b) dysponuje następującymi osobami które zostaną skierowane do realizacji zamówienia, legitymującymi się kwalifikacjami zawodowymi, uprawnieniami, doświadczeniem i wykształceniem odpowiednimi do funkcji, jakie zostaną im powierzone. Wykonawca, na każdą funkcję wymienioną poniżej, wskaże osoby, które musi mieć dostępne na etapie realizacji zamówienia, spełniające następujące wymagania: - Kierownik budowy – 1 osoba - uprawnienia: uprawnienia budowlane do kierowania robotami budowlanymi w specjalności instalacyjnej w zakresie sieci wodociągowych, - pracownicy – 5 osób - podstawa dysponowania: zatrudnienie na podstawie umowy o pracę.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>Informacje dodatkowe: Zamawiający oceni spełnianie warunków udziału w postępowaniu na podstawie dokumentów i oświadczeń załączonych do oferty, wskazanych w pkt. 6 SIWZ, wg formuły spełnia - nie spełnia.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III.2) PODSTAWY WYKLUCZENIA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III.2.1) Podstawy wykluczenia określone w art. 24 ust. 1 ustawy </w:t>
      </w:r>
      <w:proofErr w:type="spellStart"/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Pzp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III.2.2) Zamawiający przewiduje wykluczenie wykonawcy na podstawie art. 24 ust. 5 ustawy </w:t>
      </w:r>
      <w:proofErr w:type="spellStart"/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Pzp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 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(podstawa wykluczenia określona w art. 24 ust. 5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pkt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 1 ustawy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Pzp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)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(podstawa wykluczenia określona w art. 24 ust. 5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pkt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 8 ustawy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Pzp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)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Oświadczenie o niepodleganiu wykluczeniu oraz spełnianiu warunków udziału w postępowaniu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tak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Oświadczenie o spełnianiu kryteriów selekcji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1)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3) odpisu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pkt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 1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Pzp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; 4)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5. Zgodnie z art. 24 ust. 11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Pzp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 wykonawca, w terminie 3 dni od zamieszczenia na stronie internetowej informacji dotyczących kwoty, jaką zamawiający zamierza przeznaczyć na sfinansowanie zamówienia, firm oraz adresów wykonawców, którzy złożyli oferty w terminie, ceny, terminu wykonania zamówienia, okresu gwarancji i warunków płatności zawartych w ofertach, przekazuje zamawiającemu oświadczenie o przynależności lub braku przynależności do tej samej grupy kapitałowej, o której mowa w art. 24 ust. 1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pkt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 23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Pzp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. Wraz ze złożeniem oświadczenia, wykonawca może przedstawić dowody, że powiązania z innym wykonawcą nie prowadzą do zakłócenia konkurencji w postępowaniu o udzielenie zamówienia.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III.5.1) W ZAKRESIE SPEŁNIANIA WARUNKÓW UDZIAŁU W POSTĘPOWANIU: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W celu potwierdzenia spełniania warunku dotyczącego sytuacji ekonomicznej lub finansowej określonego w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pkt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 5.3.2. SIWZ zamawiający żąda od wykonawcy: a) dokumentów potwierdzających, że wykonawca jest ubezpieczony od odpowiedzialności cywilnej w zakresie prowadzonej działalności związanej z przedmiotem zamówienia na sumę gwarancyjną określoną przez zamawiającego. W celu potwierdzenia spełniania warunku dotyczącego zdolności technicznej lub zawodowej określonego w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pkt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 5.3.3. SIWZ zamawiający żąda od wykonawcy: a) wykazu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 b) wykazu osób, skierowanych przez wykonawcę do realizacji zamówienia publicznego, odpowiedzialnych za kierowanie robotami budowlanymi, wraz z informacjami na temat ich kwalifikacji zawodowych (posiadanych uprawnień do kierowania robotami budowlanymi) oraz informacją o podstawie do dysponowania tymi osobami,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III.5.2) W ZAKRESIE KRYTERIÓW SELEKCJI: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III.7) INNE DOKUMENTY NIE WYMIENIONE W </w:t>
      </w:r>
      <w:proofErr w:type="spellStart"/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pkt</w:t>
      </w:r>
      <w:proofErr w:type="spellEnd"/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 III.3) - III.6)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1) Formularz ofertowy, sporządzony na podstawie wzoru stanowiącego załącznik nr 1 do SIWZ. 2) Pełnomocnictwo do reprezentowania Wykonawcy(ów) – o ile dotyczy. 3) Oświadczenie o podwykonawcach – sporządzone na podstawie wzoru stanowiącego załącznik nr 13 do SIWZ. W przypadku braku oświadczenia Zamawiający uzna, iż Wykonawca będzie realizował zamówienie bez udziału podwykonawcy. 4) Kosztorys ofertowy.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u w:val="single"/>
          <w:lang w:eastAsia="pl-PL"/>
        </w:rPr>
        <w:t xml:space="preserve">SEKCJA IV: PROCEDURA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IV.1) OPIS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IV.1.1) Tryb udzielenia zamówienia: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przetarg nieograniczony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IV.1.2) Zamawiający żąda wniesienia wadium: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tak,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Informacja na temat wadium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Zamawiający żąda wniesienia wadium w kwocie 20 000 zł ( słownie: dwadzieścia tysięcy złotych). Wadium wnosi się przed upływem terminu składania ofert. Wadium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lastRenderedPageBreak/>
        <w:t xml:space="preserve">może być wnoszone w jednej lub w kilku następujących formach, o których mowa w art. 45 ust. 6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Pzp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: a) pieniądzu, b) poręczeniach bankowych lub poręczeniach spółdzielczej kasy oszczędnościowo - kredytowej, z tym że poręczenie kasy jest zawsze poręczeniem pieniężnym, c) gwarancjach bankowych, d) gwarancjach ubezpieczeniowych, e) poręczeniach udzielanych przez podmioty, o których mowa w art. 6b ust. 5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pkt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 2 ustawy z dnia 9 listopada 2000r. o utworzeniu Polskiej Agencji Rozwoju Przedsiębiorczości.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IV.1.3) Przewiduje się udzielenie zaliczek na poczet wykonania zamówienia: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IV.1.4) Wymaga się złożenia ofert w postaci katalogów elektronicznych lub dołączenia do ofert katalogów elektronicznych: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Dopuszcza się złożenie ofert w postaci katalogów elektronicznych lub dołączenia do ofert katalogów elektronicznych: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dodatkowe: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IV.1.5.) Wymaga się złożenia oferty wariantowej: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Dopuszcza się złożenie oferty wariantowej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Złożenie oferty wariantowej dopuszcza się tylko z jednoczesnym złożeniem oferty zasadniczej: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IV.1.6) Przewidywana liczba wykonawców, którzy zostaną zaproszeni do udziału w postępowaniu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i/>
          <w:iCs/>
          <w:sz w:val="12"/>
          <w:szCs w:val="12"/>
          <w:lang w:eastAsia="pl-PL"/>
        </w:rPr>
        <w:t xml:space="preserve">(przetarg ograniczony, negocjacje z ogłoszeniem, dialog konkurencyjny, partnerstwo innowacyjne)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>Liczba wykonawców  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Przewidywana minimalna liczba wykonawców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>Maksymalna liczba wykonawców  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Kryteria selekcji wykonawców: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IV.1.7) Informacje na temat umowy ramowej lub dynamicznego systemu zakupów: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Umowa ramowa będzie zawarta: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Czy przewiduje się ograniczenie liczby uczestników umowy ramowej: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dodatkowe: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Zamówienie obejmuje ustanowienie dynamicznego systemu zakupów: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dodatkowe: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W ramach umowy ramowej/dynamicznego systemu zakupów dopuszcza się złożenie ofert w formie katalogów elektronicznych: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IV.1.8) Aukcja elektroniczna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Przewidziane jest przeprowadzenie aukcji elektronicznej </w:t>
      </w:r>
      <w:r w:rsidRPr="00E63D25">
        <w:rPr>
          <w:rFonts w:ascii="Tahoma" w:eastAsia="Times New Roman" w:hAnsi="Tahoma" w:cs="Tahoma"/>
          <w:i/>
          <w:iCs/>
          <w:sz w:val="12"/>
          <w:szCs w:val="12"/>
          <w:lang w:eastAsia="pl-PL"/>
        </w:rPr>
        <w:t xml:space="preserve">(przetarg nieograniczony, przetarg ograniczony, negocjacje z ogłoszeniem)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Należy wskazać elementy, których wartości będą przedmiotem aukcji elektronicznej: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Przewiduje się ograniczenia co do przedstawionych wartości, wynikające z opisu przedmiotu zamówienia: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dotyczące przebiegu aukcji elektronicznej: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Wymagania dotyczące rejestracji i identyfikacji wykonawców w aukcji elektronicznej: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o liczbie etapów aukcji elektronicznej i czasie ich trwania: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962"/>
      </w:tblGrid>
      <w:tr w:rsidR="00E63D25" w:rsidRPr="00E63D25" w:rsidTr="00E63D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D25" w:rsidRPr="00E63D25" w:rsidRDefault="00E63D25" w:rsidP="00E6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3D2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E63D25" w:rsidRPr="00E63D25" w:rsidRDefault="00E63D25" w:rsidP="00E6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3D2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czas trwania etapu</w:t>
            </w:r>
          </w:p>
        </w:tc>
      </w:tr>
      <w:tr w:rsidR="00E63D25" w:rsidRPr="00E63D25" w:rsidTr="00E63D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D25" w:rsidRPr="00E63D25" w:rsidRDefault="00E63D25" w:rsidP="00E6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63D25" w:rsidRPr="00E63D25" w:rsidRDefault="00E63D25" w:rsidP="00E6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Czy wykonawcy, którzy nie złożyli nowych postąpień, zostaną zakwalifikowani do następnego etapu: 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Warunki zamknięcia aukcji elektronicznej: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IV.2) KRYTERIA OCENY OFERT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IV.2.1) Kryteria oceny ofert: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2"/>
        <w:gridCol w:w="724"/>
      </w:tblGrid>
      <w:tr w:rsidR="00E63D25" w:rsidRPr="00E63D25" w:rsidTr="00E63D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D25" w:rsidRPr="00E63D25" w:rsidRDefault="00E63D25" w:rsidP="00E6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3D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63D25" w:rsidRPr="00E63D25" w:rsidRDefault="00E63D25" w:rsidP="00E6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3D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Znaczenie</w:t>
            </w:r>
          </w:p>
        </w:tc>
      </w:tr>
      <w:tr w:rsidR="00E63D25" w:rsidRPr="00E63D25" w:rsidTr="00E63D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D25" w:rsidRPr="00E63D25" w:rsidRDefault="00E63D25" w:rsidP="00E6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3D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63D25" w:rsidRPr="00E63D25" w:rsidRDefault="00E63D25" w:rsidP="00E6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3D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0.6</w:t>
            </w:r>
          </w:p>
        </w:tc>
      </w:tr>
      <w:tr w:rsidR="00E63D25" w:rsidRPr="00E63D25" w:rsidTr="00E63D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D25" w:rsidRPr="00E63D25" w:rsidRDefault="00E63D25" w:rsidP="00E6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3D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Okres gwarancji jakości</w:t>
            </w:r>
          </w:p>
        </w:tc>
        <w:tc>
          <w:tcPr>
            <w:tcW w:w="0" w:type="auto"/>
            <w:vAlign w:val="center"/>
            <w:hideMark/>
          </w:tcPr>
          <w:p w:rsidR="00E63D25" w:rsidRPr="00E63D25" w:rsidRDefault="00E63D25" w:rsidP="00E6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3D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0.4</w:t>
            </w:r>
          </w:p>
        </w:tc>
      </w:tr>
    </w:tbl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IV.2.3) Zastosowanie procedury, o której mowa w art. 24aa ust. 1 ustawy </w:t>
      </w:r>
      <w:proofErr w:type="spellStart"/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Pzp</w:t>
      </w:r>
      <w:proofErr w:type="spellEnd"/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(przetarg nieograniczony)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IV.3) Negocjacje z ogłoszeniem, dialog konkurencyjny, partnerstwo innowacyjne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IV.3.1) Informacje na temat negocjacji z ogłoszeniem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Minimalne wymagania, które muszą spełniać wszystkie oferty: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Przewidziany jest podział negocjacji na etapy w celu ograniczenia liczby ofert: 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Należy podać informacje na temat etapów negocjacji (w tym liczbę etapów):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dodatkowe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IV.3.2) Informacje na temat dialogu konkurencyjnego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Opis potrzeb i wymagań zamawiającego lub informacja o sposobie uzyskania tego opisu: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Wstępny harmonogram postępowania: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Podział dialogu na etapy w celu ograniczenia liczby rozwiązań: 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Należy podać informacje na temat etapów dialogu: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lastRenderedPageBreak/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dodatkowe: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IV.3.3) Informacje na temat partnerstwa innowacyjnego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Elementy opisu przedmiotu zamówienia definiujące minimalne wymagania, którym muszą odpowiadać wszystkie oferty: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dodatkowe: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IV.4) Licytacja elektroniczna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Adres strony internetowej, na której będzie prowadzona licytacja elektroniczna: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Adres strony internetowej, na której jest dostępny opis przedmiotu zamówienia w licytacji elektronicznej: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Sposób postępowania w toku licytacji elektronicznej, w tym określenie minimalnych wysokości postąpień: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Informacje o liczbie etapów licytacji elektronicznej i czasie ich trwania: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Licytacja wieloetapowa </w:t>
      </w:r>
    </w:p>
    <w:tbl>
      <w:tblPr>
        <w:tblW w:w="27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"/>
        <w:gridCol w:w="1923"/>
      </w:tblGrid>
      <w:tr w:rsidR="00E63D25" w:rsidRPr="00E63D25" w:rsidTr="00E63D25">
        <w:trPr>
          <w:trHeight w:val="342"/>
          <w:tblCellSpacing w:w="15" w:type="dxa"/>
        </w:trPr>
        <w:tc>
          <w:tcPr>
            <w:tcW w:w="0" w:type="auto"/>
            <w:vAlign w:val="center"/>
            <w:hideMark/>
          </w:tcPr>
          <w:p w:rsidR="00E63D25" w:rsidRPr="00E63D25" w:rsidRDefault="00E63D25" w:rsidP="00E63D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pl-PL"/>
              </w:rPr>
            </w:pPr>
            <w:r w:rsidRPr="00E63D25">
              <w:rPr>
                <w:rFonts w:ascii="Tahoma" w:eastAsia="Times New Roman" w:hAnsi="Tahoma" w:cs="Tahoma"/>
                <w:sz w:val="12"/>
                <w:szCs w:val="12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E63D25" w:rsidRPr="00E63D25" w:rsidRDefault="00E63D25" w:rsidP="00E63D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pl-PL"/>
              </w:rPr>
            </w:pPr>
            <w:r w:rsidRPr="00E63D25">
              <w:rPr>
                <w:rFonts w:ascii="Tahoma" w:eastAsia="Times New Roman" w:hAnsi="Tahoma" w:cs="Tahoma"/>
                <w:sz w:val="12"/>
                <w:szCs w:val="12"/>
                <w:lang w:eastAsia="pl-PL"/>
              </w:rPr>
              <w:t>czas trwania etapu</w:t>
            </w:r>
          </w:p>
        </w:tc>
      </w:tr>
      <w:tr w:rsidR="00E63D25" w:rsidRPr="00E63D25" w:rsidTr="00E63D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D25" w:rsidRPr="00E63D25" w:rsidRDefault="00E63D25" w:rsidP="00E6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63D25" w:rsidRPr="00E63D25" w:rsidRDefault="00E63D25" w:rsidP="00E6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Wykonawcy, którzy nie złożyli nowych postąpień, zostaną zakwalifikowani do następnego etapu: nie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Termin otwarcia licytacji elektronicznej: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Termin i warunki zamknięcia licytacji elektronicznej: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Wymagania dotyczące zabezpieczenia należytego wykonania umowy: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Informacje dodatkowe: </w:t>
      </w:r>
    </w:p>
    <w:p w:rsidR="00E63D25" w:rsidRPr="00E63D25" w:rsidRDefault="00E63D25" w:rsidP="00E63D2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2"/>
          <w:szCs w:val="12"/>
          <w:lang w:eastAsia="pl-PL"/>
        </w:rPr>
      </w:pP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IV.5) ZMIANA UMOWY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Przewiduje się istotne zmiany postanowień zawartej umowy w stosunku do treści oferty, na podstawie której dokonano wyboru wykonawcy: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 tak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Należy wskazać zakres, charakter zmian oraz warunki wprowadzenia zmian: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Zmiany w umowie będą możliwe w sytuacjach opisanych poniżej: a. jeżeli będą następstwem okoliczności zaistniałych w trakcie realizacji przedmiotu umowy, takich jak wystąpienie znalezisk archeologicznych, niewybuchów, niewypałów, wyjątkowo niesprzyjające warunki atmosferyczne, geologiczne, hydrologiczne, nieprzewidziane kolizje z urządzeniami infrastruktury lub wynikające z konieczności spełnienia wymagań ochrony środowiska (wycinka drzew), b. jeżeli będą następstwem: - konieczności usunięcia błędów lub wprowadzenia zmian w dokumentacji projektowej lub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STWiORB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, c. jeżeli będą następstwem działań organów administracji państwowej lub samorządowej: - przekroczenie zakreślonych przez prawo terminów wydawania przez organy administracji decyzji, zezwoleń, itp., - odmowy wydania przez organy administracji wymaganych decyzji, zezwoleń, uzgodnień, W tym przypadku termin zostanie przedłużony o liczbę dni, o którą zostały wydłużone w stosunku do terminu przewidzianego w kpa lub we właściwych przepisach dla powyższych procedur; d. jeżeli będą następstwem okoliczności niezależnych zarówno od Zamawiającego, jak i od Wykonawcy, m.in. wystąpi konieczność przesunięcia terminu przekazania terenu budowy lub ograniczenia w jego użytkowaniu, udzielenia zamówień na roboty dodatkowe lub zamienne, których wykonanie wpływa na zmianę terminu wykonania zamówienia podstawowego; </w:t>
      </w:r>
      <w:proofErr w:type="spellStart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>e.ograniczenia</w:t>
      </w:r>
      <w:proofErr w:type="spellEnd"/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 zakresu przedmiotu umowy, wtedy wartość robót wyłączonych zostanie ustalona w oparciu o stosowne pozycje kosztorysu ofertowego i w takim wypadku nastąpi zmniejszenie wynagrodzenia ryczałtowego poprzez ustalenie jego nowej wartości.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IV.6) INFORMACJE ADMINISTRACYJNE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IV.6.1) Sposób udostępniania informacji o charakterze poufnym </w:t>
      </w:r>
      <w:r w:rsidRPr="00E63D25">
        <w:rPr>
          <w:rFonts w:ascii="Tahoma" w:eastAsia="Times New Roman" w:hAnsi="Tahoma" w:cs="Tahoma"/>
          <w:i/>
          <w:iCs/>
          <w:sz w:val="12"/>
          <w:szCs w:val="12"/>
          <w:lang w:eastAsia="pl-PL"/>
        </w:rPr>
        <w:t xml:space="preserve">(jeżeli dotyczy):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Środki służące ochronie informacji o charakterze poufnym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IV.6.2) Termin składania ofert lub wniosków o dopuszczenie do udziału w postępowaniu: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Data: 12/05/2017, godzina: 12:00,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Wskazać powody: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 xml:space="preserve">Język lub języki, w jakich mogą być sporządzane oferty lub wnioski o dopuszczenie do udziału w postępowaniu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  <w:t>&gt; Język polski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 xml:space="preserve">IV.6.3) Termin związania ofertą: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okres w dniach: 30 (od ostatecznego terminu składania ofert)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 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t xml:space="preserve"> nie </w:t>
      </w:r>
      <w:r w:rsidRPr="00E63D25">
        <w:rPr>
          <w:rFonts w:ascii="Tahoma" w:eastAsia="Times New Roman" w:hAnsi="Tahoma" w:cs="Tahoma"/>
          <w:sz w:val="12"/>
          <w:szCs w:val="12"/>
          <w:lang w:eastAsia="pl-PL"/>
        </w:rPr>
        <w:br/>
      </w:r>
      <w:r w:rsidRPr="00E63D25">
        <w:rPr>
          <w:rFonts w:ascii="Tahoma" w:eastAsia="Times New Roman" w:hAnsi="Tahoma" w:cs="Tahoma"/>
          <w:b/>
          <w:bCs/>
          <w:sz w:val="12"/>
          <w:szCs w:val="12"/>
          <w:lang w:eastAsia="pl-PL"/>
        </w:rPr>
        <w:t>IV.6.6) Informacje dodatkowe:</w:t>
      </w:r>
    </w:p>
    <w:p w:rsidR="00221BBF" w:rsidRDefault="00221BBF"/>
    <w:sectPr w:rsidR="00221BBF" w:rsidSect="0022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E63D25"/>
    <w:rsid w:val="00221BBF"/>
    <w:rsid w:val="00DA2E27"/>
    <w:rsid w:val="00E6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46">
                      <w:marLeft w:val="99"/>
                      <w:marRight w:val="99"/>
                      <w:marTop w:val="0"/>
                      <w:marBottom w:val="0"/>
                      <w:divBdr>
                        <w:top w:val="dotted" w:sz="4" w:space="5" w:color="000000"/>
                        <w:left w:val="dotted" w:sz="4" w:space="10" w:color="000000"/>
                        <w:bottom w:val="dotted" w:sz="4" w:space="5" w:color="000000"/>
                        <w:right w:val="dotted" w:sz="4" w:space="5" w:color="000000"/>
                      </w:divBdr>
                      <w:divsChild>
                        <w:div w:id="13461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5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1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14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74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6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03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2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91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2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50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18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4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20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23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5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48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61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06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6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84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22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83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09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0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0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32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61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51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1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96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36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3518</Words>
  <Characters>21109</Characters>
  <Application>Microsoft Office Word</Application>
  <DocSecurity>0</DocSecurity>
  <Lines>175</Lines>
  <Paragraphs>49</Paragraphs>
  <ScaleCrop>false</ScaleCrop>
  <Company/>
  <LinksUpToDate>false</LinksUpToDate>
  <CharactersWithSpaces>24578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2017-04-27T11:18:00Z</dcterms:created>
  <dcterms:modified xsi:type="dcterms:W3CDTF">2017-04-27T11:23:00Z</dcterms:modified>
</cp:coreProperties>
</file>